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346BA3" w:rsidRDefault="00346BA3" w:rsidP="00346BA3">
      <w:pPr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 negoziata, identificata dal CIG</w:t>
      </w:r>
      <w:r w:rsidR="00AE64F8">
        <w:rPr>
          <w:rFonts w:ascii="Arial" w:hAnsi="Arial" w:cs="Arial"/>
          <w:b/>
        </w:rPr>
        <w:t xml:space="preserve"> </w:t>
      </w:r>
      <w:r w:rsidR="00AE64F8">
        <w:rPr>
          <w:rFonts w:ascii="Arial" w:hAnsi="Arial" w:cs="Arial"/>
          <w:b/>
        </w:rPr>
        <w:t>ZD21D0BFB2</w:t>
      </w:r>
      <w:bookmarkStart w:id="0" w:name="_GoBack"/>
      <w:bookmarkEnd w:id="0"/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a) del D.lgs. n.50/2016 per l’affidamento dei “lavori di rifacimento della pavimentazione della UOC di ortopedia del P.O. di Pescara – II° Piano Ala Est”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AB62FB">
        <w:rPr>
          <w:rFonts w:ascii="Arial" w:eastAsia="Times New Roman" w:hAnsi="Arial" w:cs="Arial"/>
          <w:color w:val="000000"/>
          <w:lang w:eastAsia="ar-SA"/>
        </w:rPr>
        <w:t>30.499,55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346BA3"/>
    <w:rsid w:val="004C55E9"/>
    <w:rsid w:val="005B667B"/>
    <w:rsid w:val="00A9651C"/>
    <w:rsid w:val="00AB62FB"/>
    <w:rsid w:val="00AD5125"/>
    <w:rsid w:val="00AE64F8"/>
    <w:rsid w:val="00C74C29"/>
    <w:rsid w:val="00DE49B1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16</cp:revision>
  <dcterms:created xsi:type="dcterms:W3CDTF">2016-10-12T08:09:00Z</dcterms:created>
  <dcterms:modified xsi:type="dcterms:W3CDTF">2017-01-24T09:45:00Z</dcterms:modified>
</cp:coreProperties>
</file>